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7D81" w:rsidRPr="008D3451" w:rsidRDefault="00F07D81" w:rsidP="00F07D81">
      <w:pPr>
        <w:jc w:val="center"/>
        <w:rPr>
          <w:rFonts w:eastAsia="標楷體"/>
          <w:b/>
          <w:sz w:val="36"/>
          <w:szCs w:val="36"/>
        </w:rPr>
      </w:pPr>
      <w:r w:rsidRPr="00B6058D">
        <w:rPr>
          <w:rFonts w:eastAsia="標楷體" w:hint="eastAsia"/>
          <w:b/>
          <w:sz w:val="36"/>
          <w:szCs w:val="36"/>
        </w:rPr>
        <w:t>第八章</w:t>
      </w:r>
      <w:r w:rsidRPr="00B6058D">
        <w:rPr>
          <w:rFonts w:eastAsia="標楷體" w:hint="eastAsia"/>
          <w:b/>
          <w:sz w:val="36"/>
          <w:szCs w:val="36"/>
        </w:rPr>
        <w:t xml:space="preserve">  </w:t>
      </w:r>
      <w:r w:rsidRPr="008D3451">
        <w:rPr>
          <w:rFonts w:eastAsia="標楷體"/>
          <w:b/>
          <w:sz w:val="36"/>
          <w:szCs w:val="36"/>
        </w:rPr>
        <w:t>國民所得</w:t>
      </w:r>
    </w:p>
    <w:p w:rsidR="00F07D81" w:rsidRDefault="00F07D81" w:rsidP="00F07D81">
      <w:pPr>
        <w:jc w:val="center"/>
        <w:rPr>
          <w:rFonts w:eastAsia="標楷體" w:hint="eastAsia"/>
          <w:b/>
          <w:sz w:val="32"/>
          <w:szCs w:val="32"/>
        </w:rPr>
      </w:pPr>
      <w:r>
        <w:rPr>
          <w:rFonts w:eastAsia="標楷體" w:hint="eastAsia"/>
          <w:b/>
          <w:sz w:val="32"/>
          <w:szCs w:val="32"/>
        </w:rPr>
        <w:t>答</w:t>
      </w:r>
      <w:r>
        <w:rPr>
          <w:rFonts w:eastAsia="標楷體" w:hint="eastAsia"/>
          <w:b/>
          <w:sz w:val="32"/>
          <w:szCs w:val="32"/>
        </w:rPr>
        <w:t xml:space="preserve">  </w:t>
      </w:r>
      <w:r>
        <w:rPr>
          <w:rFonts w:eastAsia="標楷體" w:hint="eastAsia"/>
          <w:b/>
          <w:sz w:val="32"/>
          <w:szCs w:val="32"/>
        </w:rPr>
        <w:t>案</w:t>
      </w:r>
    </w:p>
    <w:p w:rsidR="00F07D81" w:rsidRPr="00D23A9E" w:rsidRDefault="00F07D81" w:rsidP="00F07D81">
      <w:pPr>
        <w:rPr>
          <w:rFonts w:hint="eastAsia"/>
          <w:b/>
        </w:rPr>
      </w:pPr>
      <w:r w:rsidRPr="00D23A9E">
        <w:rPr>
          <w:rFonts w:hint="eastAsia"/>
          <w:b/>
        </w:rPr>
        <w:t>一、選擇題</w:t>
      </w:r>
    </w:p>
    <w:p w:rsidR="00F07D81" w:rsidRDefault="00F07D81" w:rsidP="00F07D81">
      <w:pPr>
        <w:ind w:firstLineChars="50" w:firstLine="120"/>
        <w:rPr>
          <w:rFonts w:hint="eastAsia"/>
        </w:rPr>
      </w:pPr>
      <w:r>
        <w:rPr>
          <w:rFonts w:hint="eastAsia"/>
        </w:rPr>
        <w:t>1.(a)</w:t>
      </w:r>
      <w:r>
        <w:rPr>
          <w:rFonts w:hint="eastAsia"/>
        </w:rPr>
        <w:t>；</w:t>
      </w:r>
      <w:r>
        <w:rPr>
          <w:rFonts w:hint="eastAsia"/>
        </w:rPr>
        <w:t>2.(d)</w:t>
      </w:r>
      <w:r>
        <w:rPr>
          <w:rFonts w:hint="eastAsia"/>
        </w:rPr>
        <w:t>；</w:t>
      </w:r>
      <w:r>
        <w:rPr>
          <w:rFonts w:hint="eastAsia"/>
        </w:rPr>
        <w:t>3.(a)</w:t>
      </w:r>
      <w:r>
        <w:rPr>
          <w:rFonts w:hint="eastAsia"/>
        </w:rPr>
        <w:t>；</w:t>
      </w:r>
      <w:r>
        <w:rPr>
          <w:rFonts w:hint="eastAsia"/>
        </w:rPr>
        <w:t>4.(b)</w:t>
      </w:r>
      <w:r>
        <w:rPr>
          <w:rFonts w:hint="eastAsia"/>
        </w:rPr>
        <w:t>；</w:t>
      </w:r>
      <w:r>
        <w:rPr>
          <w:rFonts w:hint="eastAsia"/>
        </w:rPr>
        <w:t>5.(a)</w:t>
      </w:r>
      <w:r>
        <w:rPr>
          <w:rFonts w:hint="eastAsia"/>
        </w:rPr>
        <w:t>；</w:t>
      </w:r>
      <w:r>
        <w:rPr>
          <w:rFonts w:hint="eastAsia"/>
        </w:rPr>
        <w:t>6.(a)</w:t>
      </w:r>
      <w:r>
        <w:rPr>
          <w:rFonts w:hint="eastAsia"/>
        </w:rPr>
        <w:t>；</w:t>
      </w:r>
      <w:r>
        <w:rPr>
          <w:rFonts w:hint="eastAsia"/>
        </w:rPr>
        <w:t>7.(c)</w:t>
      </w:r>
      <w:r>
        <w:rPr>
          <w:rFonts w:hint="eastAsia"/>
        </w:rPr>
        <w:t>；</w:t>
      </w:r>
      <w:r>
        <w:rPr>
          <w:rFonts w:hint="eastAsia"/>
        </w:rPr>
        <w:t>8.(b)</w:t>
      </w:r>
      <w:r>
        <w:rPr>
          <w:rFonts w:hint="eastAsia"/>
        </w:rPr>
        <w:t>；</w:t>
      </w:r>
      <w:r>
        <w:rPr>
          <w:rFonts w:hint="eastAsia"/>
        </w:rPr>
        <w:t>9.(a)</w:t>
      </w:r>
      <w:r>
        <w:rPr>
          <w:rFonts w:hint="eastAsia"/>
        </w:rPr>
        <w:t>；</w:t>
      </w:r>
      <w:r>
        <w:rPr>
          <w:rFonts w:hint="eastAsia"/>
        </w:rPr>
        <w:t>10.(c)</w:t>
      </w:r>
      <w:r>
        <w:rPr>
          <w:rFonts w:hint="eastAsia"/>
        </w:rPr>
        <w:t>；</w:t>
      </w:r>
      <w:r>
        <w:rPr>
          <w:rFonts w:hint="eastAsia"/>
        </w:rPr>
        <w:t>11.(d)</w:t>
      </w:r>
      <w:r>
        <w:rPr>
          <w:rFonts w:hint="eastAsia"/>
        </w:rPr>
        <w:t>；</w:t>
      </w:r>
      <w:r>
        <w:rPr>
          <w:rFonts w:hint="eastAsia"/>
        </w:rPr>
        <w:t>12.(d)</w:t>
      </w:r>
      <w:r>
        <w:rPr>
          <w:rFonts w:hint="eastAsia"/>
        </w:rPr>
        <w:t>；</w:t>
      </w:r>
      <w:r>
        <w:rPr>
          <w:rFonts w:hint="eastAsia"/>
        </w:rPr>
        <w:t xml:space="preserve"> 13.(b)</w:t>
      </w:r>
      <w:r>
        <w:rPr>
          <w:rFonts w:hint="eastAsia"/>
        </w:rPr>
        <w:t>；</w:t>
      </w:r>
      <w:r>
        <w:rPr>
          <w:rFonts w:hint="eastAsia"/>
        </w:rPr>
        <w:t>14.(c)</w:t>
      </w:r>
      <w:r>
        <w:rPr>
          <w:rFonts w:hint="eastAsia"/>
        </w:rPr>
        <w:t>；</w:t>
      </w:r>
      <w:r>
        <w:rPr>
          <w:rFonts w:hint="eastAsia"/>
        </w:rPr>
        <w:t>15.(b)</w:t>
      </w:r>
      <w:r>
        <w:rPr>
          <w:rFonts w:hint="eastAsia"/>
        </w:rPr>
        <w:t>；</w:t>
      </w:r>
      <w:r>
        <w:rPr>
          <w:rFonts w:hint="eastAsia"/>
        </w:rPr>
        <w:t>16.(b)</w:t>
      </w:r>
      <w:r>
        <w:rPr>
          <w:rFonts w:hint="eastAsia"/>
        </w:rPr>
        <w:t>。</w:t>
      </w:r>
    </w:p>
    <w:p w:rsidR="00F07D81" w:rsidRPr="00D23A9E" w:rsidRDefault="00F07D81" w:rsidP="00F07D81">
      <w:pPr>
        <w:rPr>
          <w:rFonts w:hint="eastAsia"/>
          <w:b/>
        </w:rPr>
      </w:pPr>
      <w:r w:rsidRPr="00D23A9E">
        <w:rPr>
          <w:rFonts w:hint="eastAsia"/>
          <w:b/>
        </w:rPr>
        <w:t>二、簡答題</w:t>
      </w:r>
    </w:p>
    <w:p w:rsidR="00F07D81" w:rsidRPr="00D23A9E" w:rsidRDefault="00F07D81" w:rsidP="00F07D81">
      <w:pPr>
        <w:rPr>
          <w:rFonts w:ascii="新細明體" w:hAnsi="新細明體" w:hint="eastAsia"/>
        </w:rPr>
      </w:pPr>
      <w:r w:rsidRPr="00D23A9E">
        <w:rPr>
          <w:rFonts w:ascii="新細明體" w:hAnsi="新細明體" w:hint="eastAsia"/>
        </w:rPr>
        <w:t>請查詢課本內容，答案就在課本裡面。</w:t>
      </w:r>
    </w:p>
    <w:p w:rsidR="00F07D81" w:rsidRPr="008D3451" w:rsidRDefault="00F07D81" w:rsidP="00F07D81">
      <w:pPr>
        <w:rPr>
          <w:b/>
        </w:rPr>
      </w:pPr>
      <w:r w:rsidRPr="008D3451">
        <w:rPr>
          <w:b/>
        </w:rPr>
        <w:t>三、分析題</w:t>
      </w:r>
    </w:p>
    <w:p w:rsidR="00F07D81" w:rsidRDefault="00F07D81" w:rsidP="00F07D81">
      <w:pPr>
        <w:ind w:left="180" w:hangingChars="75" w:hanging="180"/>
        <w:rPr>
          <w:rFonts w:hint="eastAsia"/>
          <w:color w:val="000000"/>
        </w:rPr>
      </w:pPr>
      <w:r>
        <w:rPr>
          <w:rFonts w:hint="eastAsia"/>
          <w:color w:val="000000"/>
        </w:rPr>
        <w:t>1.</w:t>
      </w:r>
      <w:r w:rsidRPr="002346AB">
        <w:rPr>
          <w:rFonts w:hint="eastAsia"/>
        </w:rPr>
        <w:t>國內生產毛額</w:t>
      </w:r>
      <w:r>
        <w:rPr>
          <w:rFonts w:hint="eastAsia"/>
        </w:rPr>
        <w:t>係</w:t>
      </w:r>
      <w:r w:rsidRPr="002346AB">
        <w:rPr>
          <w:rFonts w:hint="eastAsia"/>
        </w:rPr>
        <w:t>一個國家在一段時間內所生產最終財貨和勞務的總價值</w:t>
      </w:r>
      <w:r>
        <w:rPr>
          <w:rFonts w:hint="eastAsia"/>
        </w:rPr>
        <w:t>，以最終用途而言，家庭購買麵粉</w:t>
      </w:r>
      <w:r>
        <w:rPr>
          <w:rFonts w:hint="eastAsia"/>
        </w:rPr>
        <w:t>50,000</w:t>
      </w:r>
      <w:r>
        <w:rPr>
          <w:rFonts w:hint="eastAsia"/>
        </w:rPr>
        <w:t>元，購買麵包</w:t>
      </w:r>
      <w:r>
        <w:rPr>
          <w:rFonts w:hint="eastAsia"/>
        </w:rPr>
        <w:t>880,000</w:t>
      </w:r>
      <w:r>
        <w:rPr>
          <w:rFonts w:hint="eastAsia"/>
        </w:rPr>
        <w:t>元</w:t>
      </w:r>
      <w:r>
        <w:rPr>
          <w:rFonts w:hint="eastAsia"/>
        </w:rPr>
        <w:t>(</w:t>
      </w:r>
      <w:r>
        <w:rPr>
          <w:rFonts w:hint="eastAsia"/>
        </w:rPr>
        <w:t>即</w:t>
      </w:r>
      <w:r>
        <w:rPr>
          <w:rFonts w:hint="eastAsia"/>
        </w:rPr>
        <w:t>900,000-100,000-20,000)</w:t>
      </w:r>
      <w:r>
        <w:rPr>
          <w:rFonts w:hint="eastAsia"/>
        </w:rPr>
        <w:t>，故</w:t>
      </w:r>
      <w:r w:rsidRPr="00752F8C">
        <w:rPr>
          <w:rFonts w:hint="eastAsia"/>
          <w:i/>
        </w:rPr>
        <w:t>C</w:t>
      </w:r>
      <w:r>
        <w:rPr>
          <w:rFonts w:hint="eastAsia"/>
        </w:rPr>
        <w:t>=930,000</w:t>
      </w:r>
      <w:r>
        <w:rPr>
          <w:rFonts w:hint="eastAsia"/>
        </w:rPr>
        <w:t>；存貨屬於投資的一部分，故所</w:t>
      </w:r>
      <w:r w:rsidRPr="008D3451">
        <w:t>留下</w:t>
      </w:r>
      <w:r w:rsidRPr="008D3451">
        <w:t>200,000</w:t>
      </w:r>
      <w:r w:rsidRPr="008D3451">
        <w:t>元小麥供下年度使用</w:t>
      </w:r>
      <w:r>
        <w:rPr>
          <w:rFonts w:hint="eastAsia"/>
        </w:rPr>
        <w:t>，即為</w:t>
      </w:r>
      <w:r w:rsidRPr="00752F8C">
        <w:rPr>
          <w:rFonts w:hint="eastAsia"/>
          <w:i/>
        </w:rPr>
        <w:t>I</w:t>
      </w:r>
      <w:r>
        <w:rPr>
          <w:rFonts w:hint="eastAsia"/>
        </w:rPr>
        <w:t>；</w:t>
      </w:r>
      <w:r w:rsidRPr="008D3451">
        <w:t>政府當年發放農夫老人年金</w:t>
      </w:r>
      <w:r w:rsidRPr="008D3451">
        <w:t>80,000</w:t>
      </w:r>
      <w:r w:rsidRPr="008D3451">
        <w:t>元</w:t>
      </w:r>
      <w:r>
        <w:rPr>
          <w:rFonts w:hint="eastAsia"/>
        </w:rPr>
        <w:t>，及國防部購買麵包</w:t>
      </w:r>
      <w:r>
        <w:rPr>
          <w:rFonts w:hint="eastAsia"/>
        </w:rPr>
        <w:t>100,000</w:t>
      </w:r>
      <w:r>
        <w:rPr>
          <w:rFonts w:hint="eastAsia"/>
        </w:rPr>
        <w:t>元，均屬於政府支出，故</w:t>
      </w:r>
      <w:r w:rsidRPr="00752F8C">
        <w:rPr>
          <w:rFonts w:hint="eastAsia"/>
          <w:i/>
        </w:rPr>
        <w:t>G</w:t>
      </w:r>
      <w:r>
        <w:rPr>
          <w:rFonts w:hint="eastAsia"/>
        </w:rPr>
        <w:t>=180,000</w:t>
      </w:r>
      <w:r>
        <w:rPr>
          <w:rFonts w:hint="eastAsia"/>
        </w:rPr>
        <w:t>元；因出口</w:t>
      </w:r>
      <w:r>
        <w:rPr>
          <w:rFonts w:hint="eastAsia"/>
        </w:rPr>
        <w:t>300,000</w:t>
      </w:r>
      <w:r>
        <w:rPr>
          <w:rFonts w:hint="eastAsia"/>
        </w:rPr>
        <w:t>元麵粉，進口</w:t>
      </w:r>
      <w:r w:rsidRPr="008D3451">
        <w:t>10,000</w:t>
      </w:r>
      <w:r w:rsidRPr="008D3451">
        <w:t>元肥料</w:t>
      </w:r>
      <w:r>
        <w:rPr>
          <w:rFonts w:hint="eastAsia"/>
        </w:rPr>
        <w:t>，故</w:t>
      </w:r>
      <w:r w:rsidRPr="008D3451">
        <w:rPr>
          <w:i/>
          <w:iCs/>
        </w:rPr>
        <w:t>X</w:t>
      </w:r>
      <w:r w:rsidRPr="008D3451">
        <w:t>-</w:t>
      </w:r>
      <w:r w:rsidRPr="008D3451">
        <w:rPr>
          <w:i/>
          <w:iCs/>
        </w:rPr>
        <w:t>M</w:t>
      </w:r>
      <w:r w:rsidRPr="008D3451">
        <w:t>=</w:t>
      </w:r>
      <w:r>
        <w:rPr>
          <w:rFonts w:hint="eastAsia"/>
        </w:rPr>
        <w:t>290,000</w:t>
      </w:r>
      <w:r>
        <w:rPr>
          <w:rFonts w:hint="eastAsia"/>
        </w:rPr>
        <w:t>元。</w:t>
      </w:r>
    </w:p>
    <w:p w:rsidR="00F07D81" w:rsidRDefault="00F07D81" w:rsidP="00F07D81">
      <w:pPr>
        <w:rPr>
          <w:rFonts w:hint="eastAsia"/>
          <w:color w:val="000000"/>
        </w:rPr>
      </w:pPr>
      <w:r>
        <w:rPr>
          <w:rFonts w:hint="eastAsia"/>
          <w:color w:val="000000"/>
        </w:rPr>
        <w:t>2.(1)</w:t>
      </w:r>
      <w:r w:rsidRPr="00EB61C2">
        <w:t xml:space="preserve"> </w:t>
      </w:r>
      <w:r w:rsidRPr="008D3451">
        <w:t>名目</w:t>
      </w:r>
      <w:r w:rsidRPr="008D3451">
        <w:rPr>
          <w:i/>
          <w:iCs/>
        </w:rPr>
        <w:t>GDP</w:t>
      </w:r>
      <w:r w:rsidRPr="008D3451">
        <w:t>為</w:t>
      </w:r>
      <w:r>
        <w:rPr>
          <w:rFonts w:hint="eastAsia"/>
        </w:rPr>
        <w:t>當年最終產值，即等於</w:t>
      </w:r>
      <w:r>
        <w:rPr>
          <w:rFonts w:hint="eastAsia"/>
        </w:rPr>
        <w:t>5</w:t>
      </w:r>
      <w:r>
        <w:rPr>
          <w:rFonts w:hint="eastAsia"/>
        </w:rPr>
        <w:sym w:font="Wingdings 2" w:char="F0CD"/>
      </w:r>
      <w:r>
        <w:rPr>
          <w:rFonts w:hint="eastAsia"/>
        </w:rPr>
        <w:t>20+10</w:t>
      </w:r>
      <w:r>
        <w:rPr>
          <w:rFonts w:hint="eastAsia"/>
        </w:rPr>
        <w:sym w:font="Wingdings 2" w:char="F0CD"/>
      </w:r>
      <w:r>
        <w:rPr>
          <w:rFonts w:hint="eastAsia"/>
        </w:rPr>
        <w:t>25+15</w:t>
      </w:r>
      <w:r>
        <w:rPr>
          <w:rFonts w:hint="eastAsia"/>
        </w:rPr>
        <w:sym w:font="Wingdings 2" w:char="F0CD"/>
      </w:r>
      <w:r>
        <w:rPr>
          <w:rFonts w:hint="eastAsia"/>
        </w:rPr>
        <w:t>10=500</w:t>
      </w:r>
    </w:p>
    <w:p w:rsidR="00F07D81" w:rsidRDefault="00F07D81" w:rsidP="00F07D81">
      <w:pPr>
        <w:ind w:firstLineChars="75" w:firstLine="180"/>
        <w:rPr>
          <w:rFonts w:hint="eastAsia"/>
          <w:color w:val="000000"/>
        </w:rPr>
      </w:pPr>
      <w:r>
        <w:rPr>
          <w:rFonts w:hint="eastAsia"/>
          <w:color w:val="000000"/>
        </w:rPr>
        <w:t>(2)</w:t>
      </w:r>
    </w:p>
    <w:tbl>
      <w:tblPr>
        <w:tblW w:w="0" w:type="auto"/>
        <w:jc w:val="center"/>
        <w:tblCellSpacing w:w="20" w:type="dxa"/>
        <w:tblBorders>
          <w:top w:val="outset" w:sz="6" w:space="0" w:color="C0C0C0"/>
          <w:left w:val="outset" w:sz="6" w:space="0" w:color="C0C0C0"/>
          <w:bottom w:val="outset" w:sz="6" w:space="0" w:color="C0C0C0"/>
          <w:right w:val="outset" w:sz="6" w:space="0" w:color="C0C0C0"/>
          <w:insideH w:val="outset" w:sz="6" w:space="0" w:color="C0C0C0"/>
          <w:insideV w:val="outset" w:sz="6" w:space="0" w:color="C0C0C0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26"/>
        <w:gridCol w:w="353"/>
        <w:gridCol w:w="366"/>
        <w:gridCol w:w="366"/>
        <w:gridCol w:w="380"/>
        <w:gridCol w:w="380"/>
        <w:gridCol w:w="400"/>
      </w:tblGrid>
      <w:tr w:rsidR="00F07D81" w:rsidTr="002E52BB">
        <w:tblPrEx>
          <w:tblCellMar>
            <w:top w:w="0" w:type="dxa"/>
            <w:bottom w:w="0" w:type="dxa"/>
          </w:tblCellMar>
        </w:tblPrEx>
        <w:trPr>
          <w:tblCellSpacing w:w="20" w:type="dxa"/>
          <w:jc w:val="center"/>
        </w:trPr>
        <w:tc>
          <w:tcPr>
            <w:tcW w:w="0" w:type="auto"/>
          </w:tcPr>
          <w:p w:rsidR="00F07D81" w:rsidRDefault="00F07D81" w:rsidP="002E52BB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時間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)</w:t>
            </w:r>
          </w:p>
        </w:tc>
        <w:tc>
          <w:tcPr>
            <w:tcW w:w="0" w:type="auto"/>
          </w:tcPr>
          <w:p w:rsidR="00F07D81" w:rsidRDefault="00F07D81" w:rsidP="002E52BB">
            <w:pPr>
              <w:jc w:val="center"/>
              <w:rPr>
                <w:rFonts w:hint="eastAsia"/>
              </w:rPr>
            </w:pPr>
            <w:r w:rsidRPr="00E90D7B">
              <w:rPr>
                <w:rFonts w:hint="eastAsia"/>
                <w:i/>
              </w:rPr>
              <w:t>P</w:t>
            </w:r>
            <w:r w:rsidRPr="00B07EE5">
              <w:rPr>
                <w:rFonts w:hint="eastAsia"/>
                <w:vertAlign w:val="subscript"/>
              </w:rPr>
              <w:t>1</w:t>
            </w:r>
          </w:p>
        </w:tc>
        <w:tc>
          <w:tcPr>
            <w:tcW w:w="0" w:type="auto"/>
          </w:tcPr>
          <w:p w:rsidR="00F07D81" w:rsidRDefault="00F07D81" w:rsidP="002E52BB">
            <w:pPr>
              <w:jc w:val="center"/>
              <w:rPr>
                <w:rFonts w:hint="eastAsia"/>
              </w:rPr>
            </w:pPr>
            <w:r w:rsidRPr="00E90D7B">
              <w:rPr>
                <w:rFonts w:hint="eastAsia"/>
                <w:i/>
              </w:rPr>
              <w:t>P</w:t>
            </w:r>
            <w:r w:rsidRPr="00B07EE5">
              <w:rPr>
                <w:rFonts w:hint="eastAsia"/>
                <w:vertAlign w:val="subscript"/>
              </w:rPr>
              <w:t>2</w:t>
            </w:r>
          </w:p>
        </w:tc>
        <w:tc>
          <w:tcPr>
            <w:tcW w:w="0" w:type="auto"/>
          </w:tcPr>
          <w:p w:rsidR="00F07D81" w:rsidRDefault="00F07D81" w:rsidP="002E52BB">
            <w:pPr>
              <w:jc w:val="center"/>
              <w:rPr>
                <w:rFonts w:hint="eastAsia"/>
              </w:rPr>
            </w:pPr>
            <w:r w:rsidRPr="00E90D7B">
              <w:rPr>
                <w:rFonts w:hint="eastAsia"/>
                <w:i/>
              </w:rPr>
              <w:t>P</w:t>
            </w:r>
            <w:r w:rsidRPr="00B07EE5">
              <w:rPr>
                <w:rFonts w:hint="eastAsia"/>
                <w:vertAlign w:val="subscript"/>
              </w:rPr>
              <w:t>3</w:t>
            </w:r>
          </w:p>
        </w:tc>
        <w:tc>
          <w:tcPr>
            <w:tcW w:w="0" w:type="auto"/>
          </w:tcPr>
          <w:p w:rsidR="00F07D81" w:rsidRDefault="00F07D81" w:rsidP="002E52BB">
            <w:pPr>
              <w:jc w:val="center"/>
              <w:rPr>
                <w:rFonts w:hint="eastAsia"/>
              </w:rPr>
            </w:pPr>
            <w:r w:rsidRPr="00E90D7B">
              <w:rPr>
                <w:rFonts w:hint="eastAsia"/>
                <w:i/>
              </w:rPr>
              <w:t>Q</w:t>
            </w:r>
            <w:r w:rsidRPr="00B07EE5">
              <w:rPr>
                <w:rFonts w:hint="eastAsia"/>
                <w:vertAlign w:val="subscript"/>
              </w:rPr>
              <w:t>1</w:t>
            </w:r>
          </w:p>
        </w:tc>
        <w:tc>
          <w:tcPr>
            <w:tcW w:w="0" w:type="auto"/>
          </w:tcPr>
          <w:p w:rsidR="00F07D81" w:rsidRDefault="00F07D81" w:rsidP="002E52BB">
            <w:pPr>
              <w:jc w:val="center"/>
              <w:rPr>
                <w:rFonts w:hint="eastAsia"/>
              </w:rPr>
            </w:pPr>
            <w:r w:rsidRPr="00E90D7B">
              <w:rPr>
                <w:rFonts w:hint="eastAsia"/>
                <w:i/>
              </w:rPr>
              <w:t>Q</w:t>
            </w:r>
            <w:r w:rsidRPr="00B07EE5">
              <w:rPr>
                <w:rFonts w:hint="eastAsia"/>
                <w:vertAlign w:val="subscript"/>
              </w:rPr>
              <w:t>2</w:t>
            </w:r>
          </w:p>
        </w:tc>
        <w:tc>
          <w:tcPr>
            <w:tcW w:w="0" w:type="auto"/>
          </w:tcPr>
          <w:p w:rsidR="00F07D81" w:rsidRDefault="00F07D81" w:rsidP="002E52BB">
            <w:pPr>
              <w:jc w:val="center"/>
              <w:rPr>
                <w:rFonts w:hint="eastAsia"/>
              </w:rPr>
            </w:pPr>
            <w:r w:rsidRPr="00E90D7B">
              <w:rPr>
                <w:rFonts w:hint="eastAsia"/>
                <w:i/>
              </w:rPr>
              <w:t>Q</w:t>
            </w:r>
            <w:r w:rsidRPr="00B07EE5">
              <w:rPr>
                <w:rFonts w:hint="eastAsia"/>
                <w:vertAlign w:val="subscript"/>
              </w:rPr>
              <w:t>3</w:t>
            </w:r>
          </w:p>
        </w:tc>
      </w:tr>
      <w:tr w:rsidR="00F07D81" w:rsidTr="002E52BB">
        <w:tblPrEx>
          <w:tblCellMar>
            <w:top w:w="0" w:type="dxa"/>
            <w:bottom w:w="0" w:type="dxa"/>
          </w:tblCellMar>
        </w:tblPrEx>
        <w:trPr>
          <w:tblCellSpacing w:w="20" w:type="dxa"/>
          <w:jc w:val="center"/>
        </w:trPr>
        <w:tc>
          <w:tcPr>
            <w:tcW w:w="0" w:type="auto"/>
          </w:tcPr>
          <w:p w:rsidR="00F07D81" w:rsidRDefault="00F07D81" w:rsidP="002E52BB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2010</w:t>
            </w:r>
          </w:p>
        </w:tc>
        <w:tc>
          <w:tcPr>
            <w:tcW w:w="0" w:type="auto"/>
          </w:tcPr>
          <w:p w:rsidR="00F07D81" w:rsidRDefault="00F07D81" w:rsidP="002E52BB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0" w:type="auto"/>
          </w:tcPr>
          <w:p w:rsidR="00F07D81" w:rsidRDefault="00F07D81" w:rsidP="002E52BB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10</w:t>
            </w:r>
          </w:p>
        </w:tc>
        <w:tc>
          <w:tcPr>
            <w:tcW w:w="0" w:type="auto"/>
          </w:tcPr>
          <w:p w:rsidR="00F07D81" w:rsidRDefault="00F07D81" w:rsidP="002E52BB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15</w:t>
            </w:r>
          </w:p>
        </w:tc>
        <w:tc>
          <w:tcPr>
            <w:tcW w:w="0" w:type="auto"/>
          </w:tcPr>
          <w:p w:rsidR="00F07D81" w:rsidRDefault="00F07D81" w:rsidP="002E52BB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20</w:t>
            </w:r>
          </w:p>
        </w:tc>
        <w:tc>
          <w:tcPr>
            <w:tcW w:w="0" w:type="auto"/>
          </w:tcPr>
          <w:p w:rsidR="00F07D81" w:rsidRDefault="00F07D81" w:rsidP="002E52BB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25</w:t>
            </w:r>
          </w:p>
        </w:tc>
        <w:tc>
          <w:tcPr>
            <w:tcW w:w="0" w:type="auto"/>
          </w:tcPr>
          <w:p w:rsidR="00F07D81" w:rsidRDefault="00F07D81" w:rsidP="002E52BB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10</w:t>
            </w:r>
          </w:p>
        </w:tc>
      </w:tr>
      <w:tr w:rsidR="00F07D81" w:rsidTr="002E52BB">
        <w:tblPrEx>
          <w:tblCellMar>
            <w:top w:w="0" w:type="dxa"/>
            <w:bottom w:w="0" w:type="dxa"/>
          </w:tblCellMar>
        </w:tblPrEx>
        <w:trPr>
          <w:tblCellSpacing w:w="20" w:type="dxa"/>
          <w:jc w:val="center"/>
        </w:trPr>
        <w:tc>
          <w:tcPr>
            <w:tcW w:w="0" w:type="auto"/>
          </w:tcPr>
          <w:p w:rsidR="00F07D81" w:rsidRDefault="00F07D81" w:rsidP="002E52BB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2011</w:t>
            </w:r>
          </w:p>
        </w:tc>
        <w:tc>
          <w:tcPr>
            <w:tcW w:w="0" w:type="auto"/>
          </w:tcPr>
          <w:p w:rsidR="00F07D81" w:rsidRDefault="00F07D81" w:rsidP="002E52BB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6</w:t>
            </w:r>
          </w:p>
        </w:tc>
        <w:tc>
          <w:tcPr>
            <w:tcW w:w="0" w:type="auto"/>
          </w:tcPr>
          <w:p w:rsidR="00F07D81" w:rsidRDefault="00F07D81" w:rsidP="002E52BB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12</w:t>
            </w:r>
          </w:p>
        </w:tc>
        <w:tc>
          <w:tcPr>
            <w:tcW w:w="0" w:type="auto"/>
          </w:tcPr>
          <w:p w:rsidR="00F07D81" w:rsidRDefault="00F07D81" w:rsidP="002E52BB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17</w:t>
            </w:r>
          </w:p>
        </w:tc>
        <w:tc>
          <w:tcPr>
            <w:tcW w:w="0" w:type="auto"/>
          </w:tcPr>
          <w:p w:rsidR="00F07D81" w:rsidRDefault="00F07D81" w:rsidP="002E52BB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21</w:t>
            </w:r>
          </w:p>
        </w:tc>
        <w:tc>
          <w:tcPr>
            <w:tcW w:w="0" w:type="auto"/>
          </w:tcPr>
          <w:p w:rsidR="00F07D81" w:rsidRDefault="00F07D81" w:rsidP="002E52BB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27</w:t>
            </w:r>
          </w:p>
        </w:tc>
        <w:tc>
          <w:tcPr>
            <w:tcW w:w="0" w:type="auto"/>
          </w:tcPr>
          <w:p w:rsidR="00F07D81" w:rsidRDefault="00F07D81" w:rsidP="002E52BB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11</w:t>
            </w:r>
          </w:p>
        </w:tc>
      </w:tr>
    </w:tbl>
    <w:p w:rsidR="00F07D81" w:rsidRDefault="00F07D81" w:rsidP="00F07D81">
      <w:pPr>
        <w:rPr>
          <w:rFonts w:hint="eastAsia"/>
          <w:color w:val="000000"/>
        </w:rPr>
      </w:pPr>
    </w:p>
    <w:tbl>
      <w:tblPr>
        <w:tblW w:w="0" w:type="auto"/>
        <w:jc w:val="center"/>
        <w:tblCellSpacing w:w="20" w:type="dxa"/>
        <w:tblBorders>
          <w:top w:val="outset" w:sz="6" w:space="0" w:color="C0C0C0"/>
          <w:left w:val="outset" w:sz="6" w:space="0" w:color="C0C0C0"/>
          <w:bottom w:val="outset" w:sz="6" w:space="0" w:color="C0C0C0"/>
          <w:right w:val="outset" w:sz="6" w:space="0" w:color="C0C0C0"/>
          <w:insideH w:val="outset" w:sz="6" w:space="0" w:color="C0C0C0"/>
          <w:insideV w:val="outset" w:sz="6" w:space="0" w:color="C0C0C0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26"/>
        <w:gridCol w:w="2854"/>
        <w:gridCol w:w="2874"/>
      </w:tblGrid>
      <w:tr w:rsidR="00F07D81" w:rsidTr="002E52BB">
        <w:tblPrEx>
          <w:tblCellMar>
            <w:top w:w="0" w:type="dxa"/>
            <w:bottom w:w="0" w:type="dxa"/>
          </w:tblCellMar>
        </w:tblPrEx>
        <w:trPr>
          <w:tblCellSpacing w:w="20" w:type="dxa"/>
          <w:jc w:val="center"/>
        </w:trPr>
        <w:tc>
          <w:tcPr>
            <w:tcW w:w="0" w:type="auto"/>
          </w:tcPr>
          <w:p w:rsidR="00F07D81" w:rsidRDefault="00F07D81" w:rsidP="002E52BB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時間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)</w:t>
            </w:r>
          </w:p>
        </w:tc>
        <w:tc>
          <w:tcPr>
            <w:tcW w:w="0" w:type="auto"/>
          </w:tcPr>
          <w:p w:rsidR="00F07D81" w:rsidRDefault="00F07D81" w:rsidP="002E52BB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2010</w:t>
            </w:r>
            <w:r>
              <w:rPr>
                <w:rFonts w:hint="eastAsia"/>
              </w:rPr>
              <w:t>年價格</w:t>
            </w:r>
          </w:p>
        </w:tc>
        <w:tc>
          <w:tcPr>
            <w:tcW w:w="0" w:type="auto"/>
          </w:tcPr>
          <w:p w:rsidR="00F07D81" w:rsidRDefault="00F07D81" w:rsidP="002E52BB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2011</w:t>
            </w:r>
            <w:r>
              <w:rPr>
                <w:rFonts w:hint="eastAsia"/>
              </w:rPr>
              <w:t>年價格</w:t>
            </w:r>
          </w:p>
        </w:tc>
      </w:tr>
      <w:tr w:rsidR="00F07D81" w:rsidTr="002E52BB">
        <w:tblPrEx>
          <w:tblCellMar>
            <w:top w:w="0" w:type="dxa"/>
            <w:bottom w:w="0" w:type="dxa"/>
          </w:tblCellMar>
        </w:tblPrEx>
        <w:trPr>
          <w:tblCellSpacing w:w="20" w:type="dxa"/>
          <w:jc w:val="center"/>
        </w:trPr>
        <w:tc>
          <w:tcPr>
            <w:tcW w:w="0" w:type="auto"/>
          </w:tcPr>
          <w:p w:rsidR="00F07D81" w:rsidRDefault="00F07D81" w:rsidP="002E52BB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2010</w:t>
            </w:r>
          </w:p>
        </w:tc>
        <w:tc>
          <w:tcPr>
            <w:tcW w:w="0" w:type="auto"/>
          </w:tcPr>
          <w:p w:rsidR="00F07D81" w:rsidRDefault="00F07D81" w:rsidP="002E52BB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sym w:font="Wingdings 2" w:char="F0CD"/>
            </w:r>
            <w:r>
              <w:rPr>
                <w:rFonts w:hint="eastAsia"/>
              </w:rPr>
              <w:t>20+10</w:t>
            </w:r>
            <w:r>
              <w:rPr>
                <w:rFonts w:hint="eastAsia"/>
              </w:rPr>
              <w:sym w:font="Wingdings 2" w:char="F0CD"/>
            </w:r>
            <w:r>
              <w:rPr>
                <w:rFonts w:hint="eastAsia"/>
              </w:rPr>
              <w:t>25+15</w:t>
            </w:r>
            <w:r>
              <w:rPr>
                <w:rFonts w:hint="eastAsia"/>
              </w:rPr>
              <w:sym w:font="Wingdings 2" w:char="F0CD"/>
            </w:r>
            <w:r>
              <w:rPr>
                <w:rFonts w:hint="eastAsia"/>
              </w:rPr>
              <w:t>10=500</w:t>
            </w:r>
          </w:p>
        </w:tc>
        <w:tc>
          <w:tcPr>
            <w:tcW w:w="0" w:type="auto"/>
          </w:tcPr>
          <w:p w:rsidR="00F07D81" w:rsidRDefault="00F07D81" w:rsidP="002E52BB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6</w:t>
            </w:r>
            <w:r>
              <w:rPr>
                <w:rFonts w:hint="eastAsia"/>
              </w:rPr>
              <w:sym w:font="Wingdings 2" w:char="F0CD"/>
            </w:r>
            <w:r>
              <w:rPr>
                <w:rFonts w:hint="eastAsia"/>
              </w:rPr>
              <w:t>20+12</w:t>
            </w:r>
            <w:r>
              <w:rPr>
                <w:rFonts w:hint="eastAsia"/>
              </w:rPr>
              <w:sym w:font="Wingdings 2" w:char="F0CD"/>
            </w:r>
            <w:r>
              <w:rPr>
                <w:rFonts w:hint="eastAsia"/>
              </w:rPr>
              <w:t>25+17</w:t>
            </w:r>
            <w:r>
              <w:rPr>
                <w:rFonts w:hint="eastAsia"/>
              </w:rPr>
              <w:sym w:font="Wingdings 2" w:char="F0CD"/>
            </w:r>
            <w:r>
              <w:rPr>
                <w:rFonts w:hint="eastAsia"/>
              </w:rPr>
              <w:t>10=590</w:t>
            </w:r>
          </w:p>
        </w:tc>
      </w:tr>
      <w:tr w:rsidR="00F07D81" w:rsidTr="002E52BB">
        <w:tblPrEx>
          <w:tblCellMar>
            <w:top w:w="0" w:type="dxa"/>
            <w:bottom w:w="0" w:type="dxa"/>
          </w:tblCellMar>
        </w:tblPrEx>
        <w:trPr>
          <w:tblCellSpacing w:w="20" w:type="dxa"/>
          <w:jc w:val="center"/>
        </w:trPr>
        <w:tc>
          <w:tcPr>
            <w:tcW w:w="0" w:type="auto"/>
          </w:tcPr>
          <w:p w:rsidR="00F07D81" w:rsidRDefault="00F07D81" w:rsidP="002E52BB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2011</w:t>
            </w:r>
          </w:p>
        </w:tc>
        <w:tc>
          <w:tcPr>
            <w:tcW w:w="0" w:type="auto"/>
          </w:tcPr>
          <w:p w:rsidR="00F07D81" w:rsidRDefault="00F07D81" w:rsidP="002E52BB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sym w:font="Wingdings 2" w:char="F0CD"/>
            </w:r>
            <w:r>
              <w:rPr>
                <w:rFonts w:hint="eastAsia"/>
              </w:rPr>
              <w:t>21+10</w:t>
            </w:r>
            <w:r>
              <w:rPr>
                <w:rFonts w:hint="eastAsia"/>
              </w:rPr>
              <w:sym w:font="Wingdings 2" w:char="F0CD"/>
            </w:r>
            <w:r>
              <w:rPr>
                <w:rFonts w:hint="eastAsia"/>
              </w:rPr>
              <w:t>27+15</w:t>
            </w:r>
            <w:r>
              <w:rPr>
                <w:rFonts w:hint="eastAsia"/>
              </w:rPr>
              <w:sym w:font="Wingdings 2" w:char="F0CD"/>
            </w:r>
            <w:r>
              <w:rPr>
                <w:rFonts w:hint="eastAsia"/>
              </w:rPr>
              <w:t>11=540</w:t>
            </w:r>
          </w:p>
        </w:tc>
        <w:tc>
          <w:tcPr>
            <w:tcW w:w="0" w:type="auto"/>
          </w:tcPr>
          <w:p w:rsidR="00F07D81" w:rsidRDefault="00F07D81" w:rsidP="002E52BB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6</w:t>
            </w:r>
            <w:r>
              <w:rPr>
                <w:rFonts w:hint="eastAsia"/>
              </w:rPr>
              <w:sym w:font="Wingdings 2" w:char="F0CD"/>
            </w:r>
            <w:r>
              <w:rPr>
                <w:rFonts w:hint="eastAsia"/>
              </w:rPr>
              <w:t>21+12</w:t>
            </w:r>
            <w:r>
              <w:rPr>
                <w:rFonts w:hint="eastAsia"/>
              </w:rPr>
              <w:sym w:font="Wingdings 2" w:char="F0CD"/>
            </w:r>
            <w:r>
              <w:rPr>
                <w:rFonts w:hint="eastAsia"/>
              </w:rPr>
              <w:t>27+17</w:t>
            </w:r>
            <w:r>
              <w:rPr>
                <w:rFonts w:hint="eastAsia"/>
              </w:rPr>
              <w:sym w:font="Wingdings 2" w:char="F0CD"/>
            </w:r>
            <w:r>
              <w:rPr>
                <w:rFonts w:hint="eastAsia"/>
              </w:rPr>
              <w:t>11=637</w:t>
            </w:r>
          </w:p>
        </w:tc>
      </w:tr>
      <w:tr w:rsidR="00F07D81" w:rsidTr="002E52BB">
        <w:tblPrEx>
          <w:tblCellMar>
            <w:top w:w="0" w:type="dxa"/>
            <w:bottom w:w="0" w:type="dxa"/>
          </w:tblCellMar>
        </w:tblPrEx>
        <w:trPr>
          <w:tblCellSpacing w:w="20" w:type="dxa"/>
          <w:jc w:val="center"/>
        </w:trPr>
        <w:tc>
          <w:tcPr>
            <w:tcW w:w="0" w:type="auto"/>
          </w:tcPr>
          <w:p w:rsidR="00F07D81" w:rsidRDefault="00F07D81" w:rsidP="002E52BB">
            <w:pPr>
              <w:jc w:val="center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變動率</w:t>
            </w:r>
          </w:p>
        </w:tc>
        <w:tc>
          <w:tcPr>
            <w:tcW w:w="0" w:type="auto"/>
          </w:tcPr>
          <w:p w:rsidR="00F07D81" w:rsidRDefault="00F07D81" w:rsidP="002E52BB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(540-500)/500</w:t>
            </w:r>
            <w:r>
              <w:rPr>
                <w:rFonts w:hint="eastAsia"/>
              </w:rPr>
              <w:t>×</w:t>
            </w:r>
            <w:r>
              <w:rPr>
                <w:rFonts w:hint="eastAsia"/>
              </w:rPr>
              <w:t>100=8%</w:t>
            </w:r>
          </w:p>
        </w:tc>
        <w:tc>
          <w:tcPr>
            <w:tcW w:w="0" w:type="auto"/>
          </w:tcPr>
          <w:p w:rsidR="00F07D81" w:rsidRDefault="00F07D81" w:rsidP="002E52BB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(637-590)/590</w:t>
            </w:r>
            <w:r>
              <w:rPr>
                <w:rFonts w:hint="eastAsia"/>
              </w:rPr>
              <w:t>×</w:t>
            </w:r>
            <w:r>
              <w:rPr>
                <w:rFonts w:hint="eastAsia"/>
              </w:rPr>
              <w:t>100=7.97%</w:t>
            </w:r>
          </w:p>
        </w:tc>
      </w:tr>
    </w:tbl>
    <w:p w:rsidR="00F07D81" w:rsidRDefault="00F07D81" w:rsidP="00F07D81">
      <w:pPr>
        <w:ind w:leftChars="150" w:left="360"/>
        <w:rPr>
          <w:rFonts w:hint="eastAsia"/>
        </w:rPr>
      </w:pPr>
      <w:r>
        <w:rPr>
          <w:rFonts w:hint="eastAsia"/>
        </w:rPr>
        <w:t>以</w:t>
      </w:r>
      <w:r>
        <w:rPr>
          <w:rFonts w:hint="eastAsia"/>
        </w:rPr>
        <w:t>2010</w:t>
      </w:r>
      <w:r>
        <w:rPr>
          <w:rFonts w:hint="eastAsia"/>
        </w:rPr>
        <w:t>年為基期，將</w:t>
      </w:r>
      <w:r>
        <w:rPr>
          <w:rFonts w:hint="eastAsia"/>
        </w:rPr>
        <w:t>2010</w:t>
      </w:r>
      <w:r>
        <w:rPr>
          <w:rFonts w:hint="eastAsia"/>
        </w:rPr>
        <w:t>年和</w:t>
      </w:r>
      <w:r>
        <w:rPr>
          <w:rFonts w:hint="eastAsia"/>
        </w:rPr>
        <w:t>2011</w:t>
      </w:r>
      <w:r>
        <w:rPr>
          <w:rFonts w:hint="eastAsia"/>
        </w:rPr>
        <w:t>年的實質</w:t>
      </w:r>
      <w:r>
        <w:rPr>
          <w:rFonts w:hint="eastAsia"/>
        </w:rPr>
        <w:t>GDP</w:t>
      </w:r>
      <w:r>
        <w:rPr>
          <w:rFonts w:hint="eastAsia"/>
        </w:rPr>
        <w:t>相減比較，即可得出</w:t>
      </w:r>
      <w:r>
        <w:rPr>
          <w:rFonts w:hint="eastAsia"/>
        </w:rPr>
        <w:t>2010</w:t>
      </w:r>
      <w:r>
        <w:rPr>
          <w:rFonts w:hint="eastAsia"/>
        </w:rPr>
        <w:t>年至</w:t>
      </w:r>
      <w:r>
        <w:rPr>
          <w:rFonts w:hint="eastAsia"/>
        </w:rPr>
        <w:t>2011</w:t>
      </w:r>
      <w:r>
        <w:rPr>
          <w:rFonts w:hint="eastAsia"/>
        </w:rPr>
        <w:t>年的實質</w:t>
      </w:r>
      <w:r>
        <w:rPr>
          <w:rFonts w:hint="eastAsia"/>
        </w:rPr>
        <w:t>GDP</w:t>
      </w:r>
      <w:r>
        <w:rPr>
          <w:rFonts w:hint="eastAsia"/>
        </w:rPr>
        <w:t>成長率為</w:t>
      </w:r>
      <w:r>
        <w:rPr>
          <w:rFonts w:hint="eastAsia"/>
        </w:rPr>
        <w:t>8%</w:t>
      </w:r>
      <w:r>
        <w:rPr>
          <w:rFonts w:hint="eastAsia"/>
        </w:rPr>
        <w:t>；同理，以</w:t>
      </w:r>
      <w:r>
        <w:rPr>
          <w:rFonts w:hint="eastAsia"/>
        </w:rPr>
        <w:t>2011</w:t>
      </w:r>
      <w:r>
        <w:rPr>
          <w:rFonts w:hint="eastAsia"/>
        </w:rPr>
        <w:t>年為基期，亦可得出</w:t>
      </w:r>
      <w:r>
        <w:rPr>
          <w:rFonts w:hint="eastAsia"/>
        </w:rPr>
        <w:t>2010</w:t>
      </w:r>
      <w:r>
        <w:rPr>
          <w:rFonts w:hint="eastAsia"/>
        </w:rPr>
        <w:t>年至</w:t>
      </w:r>
      <w:r>
        <w:rPr>
          <w:rFonts w:hint="eastAsia"/>
        </w:rPr>
        <w:t>2011</w:t>
      </w:r>
      <w:r>
        <w:rPr>
          <w:rFonts w:hint="eastAsia"/>
        </w:rPr>
        <w:t>年的實質</w:t>
      </w:r>
      <w:r>
        <w:rPr>
          <w:rFonts w:hint="eastAsia"/>
        </w:rPr>
        <w:t>GDP</w:t>
      </w:r>
      <w:r>
        <w:rPr>
          <w:rFonts w:hint="eastAsia"/>
        </w:rPr>
        <w:t>成長率為</w:t>
      </w:r>
      <w:r>
        <w:rPr>
          <w:rFonts w:hint="eastAsia"/>
        </w:rPr>
        <w:t>7.97%</w:t>
      </w:r>
      <w:r>
        <w:rPr>
          <w:rFonts w:hint="eastAsia"/>
        </w:rPr>
        <w:t>。</w:t>
      </w:r>
    </w:p>
    <w:p w:rsidR="00F07D81" w:rsidRDefault="00F07D81" w:rsidP="00F07D81">
      <w:pPr>
        <w:ind w:firstLineChars="150" w:firstLine="360"/>
        <w:rPr>
          <w:rFonts w:hint="eastAsia"/>
        </w:rPr>
      </w:pPr>
      <w:r>
        <w:rPr>
          <w:rFonts w:hint="eastAsia"/>
        </w:rPr>
        <w:t>故</w:t>
      </w:r>
      <w:r w:rsidRPr="008D3451">
        <w:t>2011</w:t>
      </w:r>
      <w:r w:rsidRPr="008D3451">
        <w:t>年的名目</w:t>
      </w:r>
      <w:r w:rsidRPr="008D3451">
        <w:rPr>
          <w:i/>
          <w:iCs/>
        </w:rPr>
        <w:t>GDP</w:t>
      </w:r>
      <w:r>
        <w:rPr>
          <w:rFonts w:hint="eastAsia"/>
          <w:iCs/>
        </w:rPr>
        <w:t>為</w:t>
      </w:r>
      <w:r>
        <w:rPr>
          <w:rFonts w:hint="eastAsia"/>
          <w:iCs/>
        </w:rPr>
        <w:t>637</w:t>
      </w:r>
      <w:r>
        <w:rPr>
          <w:rFonts w:hint="eastAsia"/>
          <w:iCs/>
        </w:rPr>
        <w:t>，</w:t>
      </w:r>
      <w:r w:rsidRPr="008D3451">
        <w:t>及以</w:t>
      </w:r>
      <w:r w:rsidRPr="008D3451">
        <w:t>2010</w:t>
      </w:r>
      <w:r w:rsidRPr="008D3451">
        <w:t>年為基期的</w:t>
      </w:r>
      <w:r w:rsidRPr="002A4E29">
        <w:rPr>
          <w:rFonts w:hint="eastAsia"/>
        </w:rPr>
        <w:t>2011</w:t>
      </w:r>
      <w:r w:rsidRPr="002A4E29">
        <w:t>年</w:t>
      </w:r>
      <w:r w:rsidRPr="008D3451">
        <w:t>實質</w:t>
      </w:r>
      <w:r w:rsidRPr="008D3451">
        <w:rPr>
          <w:i/>
          <w:iCs/>
        </w:rPr>
        <w:t>GDP</w:t>
      </w:r>
      <w:r>
        <w:rPr>
          <w:rFonts w:hint="eastAsia"/>
        </w:rPr>
        <w:t>為</w:t>
      </w:r>
      <w:r>
        <w:rPr>
          <w:rFonts w:hint="eastAsia"/>
        </w:rPr>
        <w:t>540</w:t>
      </w:r>
      <w:r>
        <w:rPr>
          <w:rFonts w:hint="eastAsia"/>
        </w:rPr>
        <w:t>。</w:t>
      </w:r>
    </w:p>
    <w:p w:rsidR="00F07D81" w:rsidRDefault="00F07D81" w:rsidP="00F07D81">
      <w:pPr>
        <w:ind w:leftChars="75" w:left="540" w:hangingChars="150" w:hanging="360"/>
        <w:rPr>
          <w:rFonts w:hint="eastAsia"/>
          <w:color w:val="000000"/>
        </w:rPr>
      </w:pPr>
      <w:r>
        <w:rPr>
          <w:rFonts w:hint="eastAsia"/>
        </w:rPr>
        <w:t>(3)</w:t>
      </w:r>
      <w:r>
        <w:rPr>
          <w:rFonts w:hint="eastAsia"/>
        </w:rPr>
        <w:t>續上，</w:t>
      </w:r>
      <w:r>
        <w:rPr>
          <w:rFonts w:hint="eastAsia"/>
        </w:rPr>
        <w:t>2010</w:t>
      </w:r>
      <w:r>
        <w:rPr>
          <w:rFonts w:hint="eastAsia"/>
        </w:rPr>
        <w:t>年至</w:t>
      </w:r>
      <w:r>
        <w:rPr>
          <w:rFonts w:hint="eastAsia"/>
        </w:rPr>
        <w:t>2011</w:t>
      </w:r>
      <w:r>
        <w:rPr>
          <w:rFonts w:hint="eastAsia"/>
        </w:rPr>
        <w:t>年以連鎖加權法計算，即為此兩年實質</w:t>
      </w:r>
      <w:r>
        <w:rPr>
          <w:rFonts w:hint="eastAsia"/>
        </w:rPr>
        <w:t>GDP</w:t>
      </w:r>
      <w:r>
        <w:rPr>
          <w:rFonts w:hint="eastAsia"/>
        </w:rPr>
        <w:t>成長率的平均值為</w:t>
      </w:r>
      <w:r>
        <w:rPr>
          <w:rFonts w:hint="eastAsia"/>
        </w:rPr>
        <w:t>7.985%</w:t>
      </w:r>
      <w:r>
        <w:rPr>
          <w:rFonts w:hint="eastAsia"/>
        </w:rPr>
        <w:t>，其意思是</w:t>
      </w:r>
      <w:r>
        <w:rPr>
          <w:rFonts w:hint="eastAsia"/>
        </w:rPr>
        <w:t>2011</w:t>
      </w:r>
      <w:r>
        <w:rPr>
          <w:rFonts w:hint="eastAsia"/>
        </w:rPr>
        <w:t>年的產出水準已經較</w:t>
      </w:r>
      <w:r>
        <w:rPr>
          <w:rFonts w:hint="eastAsia"/>
        </w:rPr>
        <w:t>2010</w:t>
      </w:r>
      <w:r>
        <w:rPr>
          <w:rFonts w:hint="eastAsia"/>
        </w:rPr>
        <w:t>年提高了</w:t>
      </w:r>
      <w:r>
        <w:rPr>
          <w:rFonts w:hint="eastAsia"/>
        </w:rPr>
        <w:t>7.985%</w:t>
      </w:r>
      <w:r>
        <w:rPr>
          <w:rFonts w:hint="eastAsia"/>
        </w:rPr>
        <w:t>，此即</w:t>
      </w:r>
      <w:r w:rsidRPr="008D3451">
        <w:t>2010</w:t>
      </w:r>
      <w:r w:rsidRPr="008D3451">
        <w:t>年至</w:t>
      </w:r>
      <w:r w:rsidRPr="008D3451">
        <w:t>2011</w:t>
      </w:r>
      <w:r w:rsidRPr="008D3451">
        <w:t>年之經濟成長率為</w:t>
      </w:r>
      <w:r>
        <w:rPr>
          <w:rFonts w:hint="eastAsia"/>
        </w:rPr>
        <w:t>7.985%</w:t>
      </w:r>
      <w:r>
        <w:rPr>
          <w:rFonts w:hint="eastAsia"/>
        </w:rPr>
        <w:t>。</w:t>
      </w:r>
    </w:p>
    <w:p w:rsidR="00F07D81" w:rsidRDefault="00F07D81" w:rsidP="00F07D81">
      <w:pPr>
        <w:rPr>
          <w:rFonts w:eastAsia="標楷體" w:hint="eastAsia"/>
        </w:rPr>
      </w:pPr>
      <w:r>
        <w:rPr>
          <w:rFonts w:hint="eastAsia"/>
          <w:color w:val="000000"/>
        </w:rPr>
        <w:t xml:space="preserve">3. </w:t>
      </w:r>
      <w:r w:rsidRPr="00246229">
        <w:rPr>
          <w:rFonts w:eastAsia="標楷體" w:hint="eastAsia"/>
          <w:i/>
        </w:rPr>
        <w:t>GDP</w:t>
      </w:r>
      <w:r>
        <w:rPr>
          <w:rFonts w:eastAsia="標楷體" w:hint="eastAsia"/>
        </w:rPr>
        <w:t>=</w:t>
      </w:r>
      <w:r w:rsidRPr="00246229">
        <w:rPr>
          <w:rFonts w:eastAsia="標楷體" w:hint="eastAsia"/>
          <w:i/>
        </w:rPr>
        <w:t>C</w:t>
      </w:r>
      <w:r>
        <w:rPr>
          <w:rFonts w:eastAsia="標楷體" w:hint="eastAsia"/>
        </w:rPr>
        <w:t>+</w:t>
      </w:r>
      <w:r w:rsidRPr="00246229">
        <w:rPr>
          <w:rFonts w:eastAsia="標楷體" w:hint="eastAsia"/>
          <w:i/>
        </w:rPr>
        <w:t>I</w:t>
      </w:r>
      <w:r>
        <w:rPr>
          <w:rFonts w:eastAsia="標楷體" w:hint="eastAsia"/>
        </w:rPr>
        <w:t>+</w:t>
      </w:r>
      <w:r w:rsidRPr="00246229">
        <w:rPr>
          <w:rFonts w:eastAsia="標楷體" w:hint="eastAsia"/>
          <w:i/>
        </w:rPr>
        <w:t>G</w:t>
      </w:r>
      <w:r>
        <w:rPr>
          <w:rFonts w:eastAsia="標楷體" w:hint="eastAsia"/>
        </w:rPr>
        <w:t>+(</w:t>
      </w:r>
      <w:r w:rsidRPr="00246229">
        <w:rPr>
          <w:rFonts w:eastAsia="標楷體" w:hint="eastAsia"/>
          <w:i/>
        </w:rPr>
        <w:t>X</w:t>
      </w:r>
      <w:r>
        <w:rPr>
          <w:rFonts w:eastAsia="標楷體" w:hint="eastAsia"/>
        </w:rPr>
        <w:t>-</w:t>
      </w:r>
      <w:r w:rsidRPr="00246229">
        <w:rPr>
          <w:rFonts w:eastAsia="標楷體" w:hint="eastAsia"/>
          <w:i/>
        </w:rPr>
        <w:t>M</w:t>
      </w:r>
      <w:proofErr w:type="gramStart"/>
      <w:r>
        <w:rPr>
          <w:rFonts w:eastAsia="標楷體" w:hint="eastAsia"/>
        </w:rPr>
        <w:t>)=</w:t>
      </w:r>
      <w:proofErr w:type="gramEnd"/>
      <w:r>
        <w:rPr>
          <w:rFonts w:eastAsia="標楷體" w:hint="eastAsia"/>
        </w:rPr>
        <w:t>700+250+50+150+(600-500)=1,250</w:t>
      </w:r>
    </w:p>
    <w:p w:rsidR="00BB560C" w:rsidRPr="00F07D81" w:rsidRDefault="00BB560C">
      <w:pPr>
        <w:rPr>
          <w:color w:val="000000"/>
        </w:rPr>
      </w:pPr>
      <w:bookmarkStart w:id="0" w:name="_GoBack"/>
      <w:bookmarkEnd w:id="0"/>
    </w:p>
    <w:sectPr w:rsidR="00BB560C" w:rsidRPr="00F07D81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7D81"/>
    <w:rsid w:val="00BB560C"/>
    <w:rsid w:val="00F07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7D81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07D81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F07D81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7D81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07D81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F07D81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148</Words>
  <Characters>847</Characters>
  <Application>Microsoft Office Word</Application>
  <DocSecurity>0</DocSecurity>
  <Lines>7</Lines>
  <Paragraphs>1</Paragraphs>
  <ScaleCrop>false</ScaleCrop>
  <Company>Home</Company>
  <LinksUpToDate>false</LinksUpToDate>
  <CharactersWithSpaces>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Win7User</dc:creator>
  <cp:lastModifiedBy>Win7User</cp:lastModifiedBy>
  <cp:revision>1</cp:revision>
  <dcterms:created xsi:type="dcterms:W3CDTF">2011-01-10T15:14:00Z</dcterms:created>
  <dcterms:modified xsi:type="dcterms:W3CDTF">2011-01-10T15:14:00Z</dcterms:modified>
</cp:coreProperties>
</file>